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GH Research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$0.025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Lynx1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13,263,288.00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13,263,288.00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13,263,288.00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Weston Nichols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13,263,288.00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13,263,288.00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13,263,288.00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GH Research PLC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Joshua Dawson House, Dawson Street, Dublin 2 L2, D02 RY95, Ireland</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Lynx1 Capital Management LP (the "Investment Manager"), a Delaware limited partnership, and the investment manager to Lynx1 Master Fund LP (the "Lynx1 Fund") and a managed account, with respect to the ordinary shares, nominal value $0.025 per share ("Ordinary Shares"), of GH Research PLC, an Irish public limited company (the "Company"), directly held by the Lynx1 Fund and the managed account; and (ii) Mr. Weston Nichols ("Mr. Nichols"), the sole member of Lynx1 Capital Management GP LLC, the general partner of the Investment Manager, with respect to the Ordinary Shares directly held by the Lynx1 Fund and the managed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Lynx1 Capital Management LP D81 Calle C Suite 301, PMB 1202 Dorado, PR, 00646-2051 Weston Nichols c/o Lynx1 Capital Management LP D81 Calle C Suite 301, PMB 1202 Dorado, PR, 00646-2051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Investment Manager - Delaware Mr. Nichols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$0.025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68,608,919 Ordinary Shares outstanding as of May 12, 2026, as reported in the Company's registration statement on Form F-3, filed with the Securities and Exchange Commission on May 14, 2026.</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19.3%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Lynx1 Fund has the right to receive or the power to direct the receipt of dividends from, or the proceeds from the sale of, the Ordinary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Lynx1 Capital Management LP</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Weston Nichols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Lynx1 Capital Management GP LLC, General Partner, By: Weston Nichols, 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Weston Nichols</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Weston Nichols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Weston Nichols,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1355</Words>
  <Characters>6887</Characters>
  <CharactersWithSpaces>8212</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