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left="260" w:right="259"/>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001-40530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GH Research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Dawson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D02 RY95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2380"/>
        <w:spacing w:after="0" w:line="207" w:lineRule="exact"/>
        <w:tabs>
          <w:tab w:leader="none" w:pos="3720" w:val="left"/>
          <w:tab w:leader="none" w:pos="52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4102735</wp:posOffset>
            </wp:positionH>
            <wp:positionV relativeFrom="paragraph">
              <wp:posOffset>52070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257810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1" w:name="page2"/>
    <w:bookmarkEnd w:id="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On June 25, 2026, GH Research PLC (the “Company”) held its annual general meeting. At the annual general meeting, the Company’s shareholders duly passed all resolutions that had been recommended by the Company’s board of directors,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114300</wp:posOffset>
            </wp:positionV>
            <wp:extent cx="7132320" cy="1834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NUMBER</w:t>
      </w:r>
    </w:p>
    <w:p>
      <w:pPr>
        <w:spacing w:after="0" w:line="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1.1 – To re-elect Florian Schönharting who retires as director in accordance with the constitution of the Company and, being eligible, offers himself for re-election</w:t>
      </w:r>
    </w:p>
    <w:p>
      <w:pPr>
        <w:spacing w:after="0" w:line="2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1.2 – To re-elect Michael Forer, LL.B. who retires as director in accordance with the constitution of the Company and, being eligible, offers himself for re-election</w:t>
      </w:r>
    </w:p>
    <w:p>
      <w:pPr>
        <w:spacing w:after="0" w:line="2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1.3 – To re-elect Dermot Hanley who retires as director in accordance with the constitution of the Company and, being eligible, offers himself for re-election</w:t>
      </w:r>
    </w:p>
    <w:p>
      <w:pPr>
        <w:spacing w:after="0" w:line="2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1.4 – To re-elect Duncan Moore, PhD who retires as director in accordance with the constitution of the Company and, being eligible, offers himself for re-election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To ratify the appointment of PricewaterhouseCoopers Ireland as independent auditors of the Company for the year ending 31 December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and to authorise the Board to fix the remuneration of the auditors</w:t>
      </w:r>
    </w:p>
    <w:p>
      <w:pPr>
        <w:spacing w:after="0" w:line="200" w:lineRule="exact"/>
        <w:rPr>
          <w:sz w:val="20"/>
          <w:szCs w:val="20"/>
          <w:color w:val="auto"/>
        </w:rPr>
      </w:pP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117" w:right="35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GH Research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Julie Ryan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280"/>
      </w:cols>
      <w:pgMar w:left="320" w:top="11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2026-06-26T06:31:11Z</dcterms:created>
  <dcterms:modified xsi:type="dcterms:W3CDTF">2026-06-26T06:31:11Z</dcterms:modified>
</cp:coreProperties>
</file>